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wmf" ContentType="image/x-wmf"/>
  <Override PartName="/word/media/image2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3289" w:hanging="0"/>
        <w:jc w:val="right"/>
        <w:rPr/>
      </w:pPr>
      <w:r>
        <w:rPr>
          <w:b/>
          <w:spacing w:val="-2"/>
          <w:sz w:val="24"/>
        </w:rPr>
        <w:t>Allegato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8</w:t>
      </w:r>
    </w:p>
    <w:p>
      <w:pPr>
        <w:pStyle w:val="Corpodeltesto"/>
        <w:rPr>
          <w:b/>
          <w:b/>
          <w:sz w:val="24"/>
        </w:rPr>
      </w:pPr>
      <w:r>
        <w:rPr>
          <w:b/>
          <w:sz w:val="24"/>
        </w:rPr>
      </w:r>
    </w:p>
    <w:p>
      <w:pPr>
        <w:pStyle w:val="Normal"/>
        <w:ind w:right="541" w:hanging="0"/>
        <w:jc w:val="center"/>
        <w:rPr/>
      </w:pPr>
      <w:bookmarkStart w:id="0" w:name="__DdeLink__10123_327077562"/>
      <w:r>
        <w:rPr>
          <w:b/>
          <w:sz w:val="24"/>
        </w:rPr>
        <w:t>SCHEMA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OFFERTA</w:t>
      </w:r>
      <w:bookmarkEnd w:id="0"/>
      <w:r>
        <w:rPr>
          <w:b/>
          <w:spacing w:val="-2"/>
          <w:sz w:val="24"/>
        </w:rPr>
        <w:t xml:space="preserve"> ECONOMICA</w:t>
      </w:r>
    </w:p>
    <w:p>
      <w:pPr>
        <w:pStyle w:val="Corpodeltesto"/>
        <w:spacing w:before="103" w:after="0"/>
        <w:rPr>
          <w:b/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1" w:after="0"/>
        <w:ind w:left="424" w:right="960" w:hanging="0"/>
        <w:jc w:val="both"/>
        <w:rPr/>
      </w:pPr>
      <w:bookmarkStart w:id="1" w:name="_Hlk205286679"/>
      <w:bookmarkEnd w:id="1"/>
      <w:r>
        <w:rPr>
          <w:b/>
          <w:sz w:val="24"/>
        </w:rPr>
        <w:t>OGGETTO: Gara comunitaria a procedura aperta, ai sensi dell’art. 71 del D.Lgs. 36/2023, per la fornitura di sacche multidose e pluriprelievo di farmaci chemioterapici antiblastici e servizi accessori consistenti nella realizzazione “chiavi in mano” di un centro U.F.A.  presso il P.O. di Lamezia Terme.</w:t>
      </w:r>
    </w:p>
    <w:p>
      <w:pPr>
        <w:pStyle w:val="Corpodeltesto"/>
        <w:rPr>
          <w:b/>
          <w:b/>
          <w:sz w:val="24"/>
        </w:rPr>
      </w:pPr>
      <w:r>
        <w:rPr>
          <w:b/>
          <w:sz w:val="24"/>
        </w:rPr>
      </w:r>
    </w:p>
    <w:p>
      <w:pPr>
        <w:pStyle w:val="Corpodeltesto"/>
        <w:rPr>
          <w:b/>
          <w:b/>
          <w:sz w:val="24"/>
        </w:rPr>
      </w:pPr>
      <w:r>
        <w:rPr>
          <w:b/>
          <w:sz w:val="24"/>
        </w:rPr>
      </w:r>
    </w:p>
    <w:p>
      <w:pPr>
        <w:pStyle w:val="Corpodeltesto"/>
        <w:tabs>
          <w:tab w:val="left" w:pos="5052" w:leader="none"/>
          <w:tab w:val="left" w:pos="8065" w:leader="none"/>
          <w:tab w:val="left" w:pos="9635" w:leader="none"/>
          <w:tab w:val="left" w:pos="12615" w:leader="none"/>
          <w:tab w:val="left" w:pos="14609" w:leader="none"/>
        </w:tabs>
        <w:spacing w:before="1" w:after="0"/>
        <w:ind w:left="424" w:hanging="0"/>
        <w:jc w:val="both"/>
        <w:rPr/>
      </w:pPr>
      <w:r>
        <w:rPr/>
        <w:t>Il</w:t>
      </w:r>
      <w:r>
        <w:rPr>
          <w:spacing w:val="-1"/>
        </w:rPr>
        <w:t xml:space="preserve"> </w:t>
      </w:r>
      <w:r>
        <w:rPr/>
        <w:t>sottoscritto:</w:t>
      </w:r>
      <w:r>
        <w:rPr>
          <w:spacing w:val="-5"/>
        </w:rPr>
        <w:t xml:space="preserve"> </w:t>
      </w:r>
      <w:r>
        <w:rPr>
          <w:u w:val="double"/>
        </w:rPr>
        <w:tab/>
      </w:r>
      <w:r>
        <w:rPr/>
        <w:t>nato</w:t>
      </w:r>
      <w:r>
        <w:rPr>
          <w:spacing w:val="-5"/>
        </w:rPr>
        <w:t xml:space="preserve"> a:</w:t>
      </w:r>
      <w:r>
        <w:rPr>
          <w:u w:val="single"/>
        </w:rPr>
        <w:tab/>
      </w:r>
      <w:r>
        <w:rPr/>
        <w:t xml:space="preserve">il </w:t>
      </w:r>
      <w:r>
        <w:rPr>
          <w:u w:val="single"/>
        </w:rPr>
        <w:tab/>
      </w:r>
      <w:r>
        <w:rPr/>
        <w:t>residente</w:t>
      </w:r>
      <w:r>
        <w:rPr>
          <w:spacing w:val="-11"/>
        </w:rPr>
        <w:t xml:space="preserve"> </w:t>
      </w:r>
      <w:r>
        <w:rPr>
          <w:spacing w:val="-5"/>
        </w:rPr>
        <w:t>a:</w:t>
      </w:r>
      <w:r>
        <w:rPr>
          <w:u w:val="thick"/>
        </w:rPr>
        <w:tab/>
      </w:r>
      <w:r>
        <w:rPr/>
        <w:t>Provincia di</w:t>
      </w:r>
      <w:r>
        <w:rPr>
          <w:spacing w:val="-1"/>
        </w:rPr>
        <w:t xml:space="preserve"> </w:t>
      </w:r>
      <w:r>
        <w:rPr>
          <w:u w:val="thick"/>
        </w:rPr>
        <w:tab/>
      </w:r>
    </w:p>
    <w:p>
      <w:pPr>
        <w:pStyle w:val="Corpodeltesto"/>
        <w:spacing w:before="17" w:after="0"/>
        <w:rPr/>
      </w:pPr>
      <w:r>
        <w:rPr/>
      </w:r>
    </w:p>
    <w:p>
      <w:pPr>
        <w:pStyle w:val="Corpodeltesto"/>
        <w:tabs>
          <w:tab w:val="left" w:pos="5219" w:leader="none"/>
          <w:tab w:val="left" w:pos="6486" w:leader="none"/>
          <w:tab w:val="left" w:pos="14630" w:leader="none"/>
        </w:tabs>
        <w:ind w:left="424" w:hanging="0"/>
        <w:rPr/>
      </w:pPr>
      <w:r>
        <w:rPr/>
        <w:t xml:space="preserve">via/piazza </w:t>
      </w:r>
      <w:r>
        <w:rPr>
          <w:u w:val="single"/>
        </w:rPr>
        <w:tab/>
      </w:r>
      <w:r>
        <w:rPr/>
        <w:t>n.°</w:t>
      </w:r>
      <w:r>
        <w:rPr>
          <w:spacing w:val="-4"/>
        </w:rPr>
        <w:t xml:space="preserve"> </w:t>
      </w:r>
      <w:r>
        <w:rPr>
          <w:u w:val="single"/>
        </w:rPr>
        <w:tab/>
      </w:r>
      <w:r>
        <w:rPr/>
        <w:t>in</w:t>
      </w:r>
      <w:r>
        <w:rPr>
          <w:spacing w:val="-4"/>
        </w:rPr>
        <w:t xml:space="preserve"> </w:t>
      </w:r>
      <w:r>
        <w:rPr/>
        <w:t>qualità</w:t>
      </w:r>
      <w:r>
        <w:rPr>
          <w:spacing w:val="-6"/>
        </w:rPr>
        <w:t xml:space="preserve"> </w:t>
      </w:r>
      <w:r>
        <w:rPr/>
        <w:t>di:</w:t>
      </w:r>
      <w:r>
        <w:rPr>
          <w:spacing w:val="-4"/>
        </w:rPr>
        <w:t xml:space="preserve"> </w:t>
      </w:r>
      <w:r>
        <w:rPr/>
        <w:t>(indicare</w:t>
      </w:r>
      <w:r>
        <w:rPr>
          <w:spacing w:val="-7"/>
        </w:rPr>
        <w:t xml:space="preserve"> </w:t>
      </w:r>
      <w:r>
        <w:rPr/>
        <w:t>la</w:t>
      </w:r>
      <w:r>
        <w:rPr>
          <w:spacing w:val="-6"/>
        </w:rPr>
        <w:t xml:space="preserve"> </w:t>
      </w:r>
      <w:r>
        <w:rPr/>
        <w:t>carica,</w:t>
      </w:r>
      <w:r>
        <w:rPr>
          <w:spacing w:val="-4"/>
        </w:rPr>
        <w:t xml:space="preserve"> </w:t>
      </w:r>
      <w:r>
        <w:rPr/>
        <w:t>anche</w:t>
      </w:r>
      <w:r>
        <w:rPr>
          <w:spacing w:val="-4"/>
        </w:rPr>
        <w:t xml:space="preserve"> </w:t>
      </w:r>
      <w:r>
        <w:rPr/>
        <w:t>sociale)</w:t>
      </w:r>
      <w:r>
        <w:rPr>
          <w:spacing w:val="-8"/>
        </w:rPr>
        <w:t xml:space="preserve"> </w:t>
      </w:r>
      <w:r>
        <w:rPr>
          <w:u w:val="single"/>
        </w:rPr>
        <w:tab/>
      </w:r>
    </w:p>
    <w:p>
      <w:pPr>
        <w:pStyle w:val="Corpodeltesto"/>
        <w:spacing w:before="12" w:after="0"/>
        <w:rPr/>
      </w:pPr>
      <w:r>
        <w:rPr/>
      </w:r>
    </w:p>
    <w:p>
      <w:pPr>
        <w:pStyle w:val="Corpodeltesto"/>
        <w:tabs>
          <w:tab w:val="left" w:pos="7700" w:leader="none"/>
          <w:tab w:val="left" w:pos="12458" w:leader="none"/>
          <w:tab w:val="left" w:pos="14608" w:leader="none"/>
        </w:tabs>
        <w:ind w:left="424" w:hanging="0"/>
        <w:rPr/>
      </w:pPr>
      <w:r>
        <w:rPr/>
        <w:t xml:space="preserve">dell’Operatore/Impresa: </w:t>
      </w:r>
      <w:r>
        <w:rPr>
          <w:u w:val="double"/>
        </w:rPr>
        <w:tab/>
      </w:r>
      <w:r>
        <w:rPr/>
        <w:t>con</w:t>
      </w:r>
      <w:r>
        <w:rPr>
          <w:spacing w:val="-6"/>
        </w:rPr>
        <w:t xml:space="preserve"> </w:t>
      </w:r>
      <w:r>
        <w:rPr/>
        <w:t>sede</w:t>
      </w:r>
      <w:r>
        <w:rPr>
          <w:spacing w:val="-2"/>
        </w:rPr>
        <w:t xml:space="preserve"> </w:t>
      </w:r>
      <w:r>
        <w:rPr/>
        <w:t>nel</w:t>
      </w:r>
      <w:r>
        <w:rPr>
          <w:spacing w:val="-6"/>
        </w:rPr>
        <w:t xml:space="preserve"> </w:t>
      </w:r>
      <w:r>
        <w:rPr/>
        <w:t>Comune</w:t>
      </w:r>
      <w:r>
        <w:rPr>
          <w:spacing w:val="-1"/>
        </w:rPr>
        <w:t xml:space="preserve"> </w:t>
      </w:r>
      <w:r>
        <w:rPr>
          <w:spacing w:val="-5"/>
        </w:rPr>
        <w:t>di:</w:t>
      </w:r>
      <w:r>
        <w:rPr>
          <w:u w:val="thick"/>
        </w:rPr>
        <w:tab/>
      </w:r>
      <w:r>
        <w:rPr/>
        <w:t>Provincia</w:t>
      </w:r>
      <w:r>
        <w:rPr>
          <w:spacing w:val="-8"/>
        </w:rPr>
        <w:t xml:space="preserve"> </w:t>
      </w:r>
      <w:r>
        <w:rPr/>
        <w:t>di</w:t>
      </w:r>
      <w:r>
        <w:rPr>
          <w:spacing w:val="-10"/>
        </w:rPr>
        <w:t xml:space="preserve"> _</w:t>
      </w:r>
      <w:r>
        <w:rPr>
          <w:u w:val="thick"/>
        </w:rPr>
        <w:tab/>
      </w:r>
    </w:p>
    <w:p>
      <w:pPr>
        <w:pStyle w:val="Corpodeltesto"/>
        <w:spacing w:before="17" w:after="0"/>
        <w:rPr/>
      </w:pPr>
      <w:r>
        <w:rPr/>
      </w:r>
    </w:p>
    <w:p>
      <w:pPr>
        <w:pStyle w:val="Corpodeltesto"/>
        <w:tabs>
          <w:tab w:val="left" w:pos="3716" w:leader="none"/>
          <w:tab w:val="left" w:pos="6924" w:leader="none"/>
          <w:tab w:val="left" w:pos="9411" w:leader="none"/>
          <w:tab w:val="left" w:pos="14664" w:leader="none"/>
        </w:tabs>
        <w:spacing w:before="1" w:after="0"/>
        <w:ind w:left="424" w:hanging="0"/>
        <w:rPr/>
      </w:pPr>
      <w:r>
        <w:rPr/>
        <w:t>codice</w:t>
      </w:r>
      <w:r>
        <w:rPr>
          <w:spacing w:val="-2"/>
        </w:rPr>
        <w:t xml:space="preserve"> </w:t>
      </w:r>
      <w:r>
        <w:rPr/>
        <w:t xml:space="preserve">fiscale: </w:t>
      </w:r>
      <w:r>
        <w:rPr>
          <w:u w:val="double"/>
        </w:rPr>
        <w:tab/>
      </w:r>
      <w:r>
        <w:rPr/>
        <w:t xml:space="preserve"> partita I.V.A.: </w:t>
      </w:r>
      <w:r>
        <w:rPr>
          <w:u w:val="thick"/>
        </w:rPr>
        <w:tab/>
      </w:r>
      <w:r>
        <w:rPr>
          <w:spacing w:val="-2"/>
        </w:rPr>
        <w:t>telefono:</w:t>
      </w:r>
      <w:r>
        <w:rPr>
          <w:u w:val="single"/>
        </w:rPr>
        <w:tab/>
      </w:r>
      <w:r>
        <w:rPr/>
        <w:t xml:space="preserve"> indirizzo di posta elettronica: </w:t>
      </w:r>
      <w:r>
        <w:rPr>
          <w:u w:val="single"/>
        </w:rPr>
        <w:tab/>
      </w:r>
    </w:p>
    <w:p>
      <w:pPr>
        <w:pStyle w:val="Normal"/>
        <w:spacing w:lineRule="auto" w:line="276"/>
        <w:ind w:left="424" w:right="960" w:hanging="0"/>
        <w:jc w:val="both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76"/>
        <w:ind w:left="424" w:right="960" w:hanging="0"/>
        <w:jc w:val="both"/>
        <w:rPr/>
      </w:pPr>
      <w:r>
        <w:rPr>
          <w:sz w:val="24"/>
        </w:rPr>
        <w:t xml:space="preserve">nella dedotta qualità, presenta la seguente Offerta Economica ed accetta esplicitamente ed incondizionatamente tutte le obbligazioni e condizioni contenute nel Disciplinare di Gara, nel Capitolato Speciale e negli altri allegati, dichiarando di essere disposto ad assumere l’affidamento della </w:t>
      </w:r>
      <w:r>
        <w:rPr>
          <w:i/>
          <w:sz w:val="24"/>
        </w:rPr>
        <w:t>fornitura di sacche multidose e pluriprelievo di farmaci chemioterapici antiblastici e servizi accessori consistenti nella realizzazione “chiavi in mano” di un centro U.F.A. presso il P.O. di Lamezia Terme.</w:t>
      </w:r>
    </w:p>
    <w:p>
      <w:pPr>
        <w:pStyle w:val="Normal"/>
        <w:spacing w:before="72" w:after="0"/>
        <w:ind w:left="5387" w:hanging="0"/>
        <w:rPr>
          <w:b/>
          <w:b/>
          <w:w w:val="110"/>
          <w:sz w:val="24"/>
        </w:rPr>
      </w:pPr>
      <w:r>
        <w:rPr/>
      </w:r>
    </w:p>
    <w:p>
      <w:pPr>
        <w:pStyle w:val="Normal"/>
        <w:spacing w:before="72" w:after="0"/>
        <w:ind w:left="5387" w:hanging="0"/>
        <w:rPr>
          <w:b/>
          <w:b/>
          <w:w w:val="110"/>
          <w:sz w:val="24"/>
        </w:rPr>
      </w:pPr>
      <w:r>
        <w:rPr/>
      </w:r>
    </w:p>
    <w:p>
      <w:pPr>
        <w:pStyle w:val="Normal"/>
        <w:spacing w:before="72" w:after="0"/>
        <w:ind w:left="5387" w:hanging="0"/>
        <w:rPr>
          <w:b/>
          <w:b/>
          <w:w w:val="110"/>
          <w:sz w:val="24"/>
        </w:rPr>
      </w:pPr>
      <w:r>
        <w:rPr/>
      </w:r>
    </w:p>
    <w:p>
      <w:pPr>
        <w:pStyle w:val="Normal"/>
        <w:spacing w:before="72" w:after="0"/>
        <w:ind w:left="5387" w:hanging="0"/>
        <w:rPr>
          <w:b/>
          <w:b/>
          <w:w w:val="110"/>
          <w:sz w:val="24"/>
        </w:rPr>
      </w:pPr>
      <w:r>
        <w:rPr/>
      </w:r>
    </w:p>
    <w:p>
      <w:pPr>
        <w:pStyle w:val="Normal"/>
        <w:spacing w:before="72" w:after="0"/>
        <w:ind w:left="5387" w:hanging="0"/>
        <w:rPr>
          <w:b/>
          <w:b/>
          <w:sz w:val="24"/>
        </w:rPr>
      </w:pPr>
      <w:r>
        <w:rPr>
          <w:b/>
          <w:w w:val="110"/>
          <w:sz w:val="24"/>
        </w:rPr>
        <w:t>VALORE</w:t>
      </w:r>
      <w:r>
        <w:rPr>
          <w:b/>
          <w:spacing w:val="43"/>
          <w:w w:val="110"/>
          <w:sz w:val="24"/>
        </w:rPr>
        <w:t xml:space="preserve"> </w:t>
      </w:r>
      <w:r>
        <w:rPr>
          <w:b/>
          <w:w w:val="110"/>
          <w:sz w:val="24"/>
        </w:rPr>
        <w:t>COMPLESSIVO</w:t>
      </w:r>
      <w:r>
        <w:rPr>
          <w:b/>
          <w:spacing w:val="44"/>
          <w:w w:val="110"/>
          <w:sz w:val="24"/>
        </w:rPr>
        <w:t xml:space="preserve"> </w:t>
      </w:r>
      <w:r>
        <w:rPr>
          <w:b/>
          <w:spacing w:val="-2"/>
          <w:w w:val="110"/>
          <w:sz w:val="24"/>
        </w:rPr>
        <w:t>DELL’OFFERTA</w:t>
      </w:r>
    </w:p>
    <w:p>
      <w:pPr>
        <w:pStyle w:val="Corpodeltesto"/>
        <w:rPr>
          <w:b/>
          <w:b/>
          <w:sz w:val="20"/>
        </w:rPr>
      </w:pPr>
      <w:r>
        <w:rPr>
          <w:b/>
          <w:sz w:val="20"/>
        </w:rPr>
      </w:r>
    </w:p>
    <w:tbl>
      <w:tblPr>
        <w:tblStyle w:val="TableNormal"/>
        <w:tblW w:w="15050" w:type="dxa"/>
        <w:jc w:val="left"/>
        <w:tblInd w:w="61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0" w:type="dxa"/>
          <w:left w:w="87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611"/>
        <w:gridCol w:w="809"/>
        <w:gridCol w:w="675"/>
        <w:gridCol w:w="1143"/>
        <w:gridCol w:w="1238"/>
        <w:gridCol w:w="2420"/>
        <w:gridCol w:w="1185"/>
        <w:gridCol w:w="1107"/>
        <w:gridCol w:w="3"/>
        <w:gridCol w:w="1597"/>
        <w:gridCol w:w="2098"/>
        <w:gridCol w:w="1162"/>
      </w:tblGrid>
      <w:tr>
        <w:trPr>
          <w:trHeight w:val="1363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ind w:left="263" w:hanging="0"/>
              <w:jc w:val="center"/>
              <w:rPr/>
            </w:pPr>
            <w:r>
              <w:rPr>
                <w:rFonts w:ascii="Calibri" w:hAnsi="Calibri"/>
                <w:b/>
              </w:rPr>
              <w:t>Principio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  <w:spacing w:val="-2"/>
              </w:rPr>
              <w:t>attivo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ind w:left="21" w:right="2" w:hanging="0"/>
              <w:jc w:val="center"/>
              <w:rPr/>
            </w:pPr>
            <w:r>
              <w:rPr>
                <w:rFonts w:ascii="Calibri" w:hAnsi="Calibri"/>
                <w:b/>
                <w:spacing w:val="-2"/>
              </w:rPr>
              <w:t>Concentrazione</w:t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ind w:hanging="0"/>
              <w:jc w:val="center"/>
              <w:rPr/>
            </w:pPr>
            <w:r>
              <w:rPr>
                <w:rFonts w:ascii="Calibri" w:hAnsi="Calibri"/>
                <w:b/>
                <w:spacing w:val="-2"/>
              </w:rPr>
              <w:t>Dosaggio</w:t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ind w:left="98" w:right="79" w:firstLine="2"/>
              <w:jc w:val="center"/>
              <w:rPr/>
            </w:pPr>
            <w:r>
              <w:rPr>
                <w:rFonts w:ascii="Calibri" w:hAnsi="Calibri"/>
                <w:b/>
                <w:spacing w:val="-2"/>
              </w:rPr>
              <w:t xml:space="preserve">Importo </w:t>
            </w:r>
            <w:r>
              <w:rPr>
                <w:rFonts w:ascii="Calibri" w:hAnsi="Calibri"/>
                <w:b/>
              </w:rPr>
              <w:t xml:space="preserve">unitario </w:t>
            </w:r>
            <w:r>
              <w:rPr>
                <w:rFonts w:ascii="Calibri" w:hAnsi="Calibri"/>
                <w:b/>
                <w:spacing w:val="-5"/>
              </w:rPr>
              <w:t>sacca</w:t>
            </w:r>
            <w:r>
              <w:rPr>
                <w:rFonts w:ascii="Calibri" w:hAnsi="Calibri"/>
                <w:b/>
                <w:spacing w:val="-13"/>
              </w:rPr>
              <w:t xml:space="preserve"> (</w:t>
            </w:r>
            <w:r>
              <w:rPr>
                <w:rFonts w:ascii="Calibri" w:hAnsi="Calibri"/>
                <w:b/>
              </w:rPr>
              <w:t>senza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  <w:spacing w:val="-5"/>
              </w:rPr>
              <w:t>IVA)</w:t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lineRule="auto" w:line="240" w:before="1" w:after="0"/>
              <w:ind w:left="69" w:right="50" w:firstLine="1"/>
              <w:jc w:val="center"/>
              <w:textAlignment w:val="bottom"/>
              <w:rPr>
                <w:rFonts w:ascii="Calibri" w:hAnsi="Calibri" w:eastAsia="Times New Roman" w:cs="" w:cstheme="minorBidi"/>
                <w:b/>
                <w:b/>
                <w:bCs/>
                <w:spacing w:val="-2"/>
                <w:sz w:val="20"/>
                <w:szCs w:val="20"/>
              </w:rPr>
            </w:pPr>
            <w:r>
              <w:rPr>
                <w:rFonts w:eastAsia="Times New Roman" w:cs="" w:cstheme="minorBidi" w:ascii="Calibri" w:hAnsi="Calibri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lineRule="auto" w:line="240" w:before="1" w:after="0"/>
              <w:ind w:left="69" w:right="50" w:firstLine="1"/>
              <w:jc w:val="center"/>
              <w:textAlignment w:val="bottom"/>
              <w:rPr/>
            </w:pPr>
            <w:r>
              <w:rPr>
                <w:rFonts w:eastAsia="Times New Roman" w:cs="" w:ascii="Calibri" w:hAnsi="Calibri" w:cstheme="minorBidi"/>
                <w:b/>
                <w:bCs/>
                <w:spacing w:val="-2"/>
                <w:sz w:val="20"/>
                <w:szCs w:val="20"/>
              </w:rPr>
              <w:t>Fabbisogno per otto anni di sacche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1" w:after="0"/>
              <w:ind w:left="93" w:right="72" w:firstLine="1"/>
              <w:jc w:val="center"/>
              <w:rPr>
                <w:rFonts w:ascii="Calibri" w:hAnsi="Calibri"/>
                <w:b/>
                <w:b/>
                <w:spacing w:val="-6"/>
              </w:rPr>
            </w:pPr>
            <w:r>
              <w:rPr>
                <w:rFonts w:ascii="Calibri" w:hAnsi="Calibri"/>
                <w:b/>
                <w:spacing w:val="-6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lineRule="auto" w:line="276" w:before="57" w:after="57"/>
              <w:ind w:left="71" w:right="48" w:hanging="0"/>
              <w:jc w:val="center"/>
              <w:rPr/>
            </w:pPr>
            <w:r>
              <w:rPr>
                <w:rFonts w:ascii="Calibri" w:hAnsi="Calibri"/>
                <w:b/>
              </w:rPr>
              <w:t xml:space="preserve">Importo complessivo </w:t>
            </w:r>
            <w:r>
              <w:rPr>
                <w:rFonts w:ascii="Calibri" w:hAnsi="Calibri"/>
                <w:b/>
                <w:spacing w:val="-2"/>
              </w:rPr>
              <w:t xml:space="preserve">per otto anni </w:t>
            </w:r>
            <w:r>
              <w:rPr>
                <w:rFonts w:ascii="Calibri" w:hAnsi="Calibri"/>
                <w:b/>
              </w:rPr>
              <w:t>in</w:t>
            </w:r>
            <w:r>
              <w:rPr>
                <w:rFonts w:ascii="Calibri" w:hAnsi="Calibri"/>
                <w:b/>
                <w:spacing w:val="-10"/>
              </w:rPr>
              <w:t xml:space="preserve"> </w:t>
            </w:r>
            <w:r>
              <w:rPr>
                <w:rFonts w:ascii="Calibri" w:hAnsi="Calibri"/>
                <w:b/>
              </w:rPr>
              <w:t>cifre senza IVA</w:t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1" w:after="0"/>
              <w:ind w:left="289" w:right="268" w:hanging="3"/>
              <w:jc w:val="center"/>
              <w:rPr/>
            </w:pPr>
            <w:r>
              <w:rPr>
                <w:rFonts w:ascii="Calibri" w:hAnsi="Calibri"/>
                <w:b/>
              </w:rPr>
              <w:t xml:space="preserve">Importo complessivo </w:t>
            </w:r>
            <w:r>
              <w:rPr>
                <w:rFonts w:ascii="Calibri" w:hAnsi="Calibri"/>
                <w:b/>
                <w:spacing w:val="-2"/>
              </w:rPr>
              <w:t>per otto anni</w:t>
            </w:r>
            <w:r>
              <w:rPr>
                <w:rFonts w:ascii="Calibri" w:hAnsi="Calibri"/>
                <w:b/>
                <w:spacing w:val="-13"/>
              </w:rPr>
              <w:t xml:space="preserve"> </w:t>
            </w:r>
            <w:r>
              <w:rPr>
                <w:rFonts w:ascii="Calibri" w:hAnsi="Calibri"/>
                <w:b/>
              </w:rPr>
              <w:t>in</w:t>
            </w:r>
            <w:r>
              <w:rPr>
                <w:rFonts w:ascii="Calibri" w:hAnsi="Calibri"/>
                <w:b/>
                <w:spacing w:val="-12"/>
              </w:rPr>
              <w:t xml:space="preserve"> </w:t>
            </w:r>
            <w:r>
              <w:rPr>
                <w:rFonts w:ascii="Calibri" w:hAnsi="Calibri"/>
                <w:b/>
              </w:rPr>
              <w:t>lettere senza IVA</w:t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ind w:left="326" w:right="88" w:hanging="219"/>
              <w:jc w:val="center"/>
              <w:rPr/>
            </w:pPr>
            <w:r>
              <w:rPr>
                <w:rFonts w:ascii="Calibri" w:hAnsi="Calibri"/>
                <w:b/>
                <w:spacing w:val="-2"/>
              </w:rPr>
              <w:t xml:space="preserve">aliquota </w:t>
            </w:r>
            <w:r>
              <w:rPr>
                <w:rFonts w:ascii="Calibri" w:hAnsi="Calibri"/>
                <w:b/>
                <w:spacing w:val="-4"/>
              </w:rPr>
              <w:t>IVA</w:t>
            </w:r>
          </w:p>
        </w:tc>
      </w:tr>
      <w:tr>
        <w:trPr>
          <w:trHeight w:val="313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2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INFLIXIMAB 1000MG  IN ACQUA PPI 100ML 10 MG/ML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2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70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120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right="212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315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2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CISPLATINO 400 MG IN NACL 0,9% 400 ML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2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70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184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right="162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313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2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FLUOROURACILE 25000MG IN NACL 0,9% 500ML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2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70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760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right="162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330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9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GEMCITABINA 40MG/ML 20.000MG 500ML Nacl 0,9% o Glu 5%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lineRule="exact" w:line="290" w:before="20" w:after="0"/>
              <w:ind w:left="21" w:hanging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32" w:after="0"/>
              <w:ind w:left="71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232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32" w:after="0"/>
              <w:ind w:right="163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315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2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CARBOPLATINO 2700MG In Glu 5% o Nacl 0,9% 270ML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21" w:right="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71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192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right="161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313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2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OXALIPLATIN 5 MG/ML 200ML in Glu 5%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2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70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688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right="162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315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2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IRINOTECAN 20MG/ML 2000MG IN 100ML Nacl 0,9%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21" w:right="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71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120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right="163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315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2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CICLOFOSFAMIDE 5000 MG IN NACL 0.9% 250ML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2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70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96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right="163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313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2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TRASTUZUMAB 2100 IN 100  ML Nacl 0,9%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2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70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152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right="162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316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2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PACLITAXEL 1500 MG IN 250 ML NaCl 0,9% o Glu 5%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21" w:right="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71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272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right="161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316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2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BEVACIZUMAB 2500 MG IN 100 ML Nacl 0,9%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21" w:right="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71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240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right="161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313" w:hRule="atLeast"/>
        </w:trPr>
        <w:tc>
          <w:tcPr>
            <w:tcW w:w="16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42" w:after="0"/>
              <w:ind w:left="71" w:hanging="0"/>
              <w:rPr>
                <w:sz w:val="20"/>
              </w:rPr>
            </w:pPr>
            <w:r>
              <w:rPr>
                <w:sz w:val="20"/>
              </w:rPr>
              <w:t>SOLUZ.CALCIO LEVOFOLINATO PENTAIDRATO 5000MG/500ML in Nacl 0,9% o Glu 5%</w:t>
            </w:r>
          </w:p>
        </w:tc>
        <w:tc>
          <w:tcPr>
            <w:tcW w:w="148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21" w:right="1" w:hanging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1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left="71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2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4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>
                <w:rFonts w:ascii="Times New Roman" w:hAnsi="Times New Roman" w:eastAsia="Times New Roman" w:cs="" w:cstheme="minorBidi"/>
                <w:sz w:val="20"/>
                <w:szCs w:val="20"/>
              </w:rPr>
            </w:pPr>
            <w:r>
              <w:rPr>
                <w:rFonts w:eastAsia="Times New Roman" w:cs="" w:cstheme="minorBidi"/>
                <w:sz w:val="20"/>
                <w:szCs w:val="20"/>
              </w:rPr>
            </w:r>
          </w:p>
        </w:tc>
        <w:tc>
          <w:tcPr>
            <w:tcW w:w="11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textAlignment w:val="bottom"/>
              <w:rPr/>
            </w:pPr>
            <w:r>
              <w:rPr>
                <w:rFonts w:eastAsia="Times New Roman" w:cs="" w:cstheme="minorBidi"/>
                <w:sz w:val="20"/>
                <w:szCs w:val="20"/>
              </w:rPr>
              <w:t>296</w:t>
            </w:r>
          </w:p>
        </w:tc>
        <w:tc>
          <w:tcPr>
            <w:tcW w:w="111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23" w:after="0"/>
              <w:ind w:right="163" w:hanging="0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59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52" w:hRule="atLeast"/>
        </w:trPr>
        <w:tc>
          <w:tcPr>
            <w:tcW w:w="24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112" w:after="0"/>
              <w:ind w:hanging="0"/>
              <w:rPr/>
            </w:pPr>
            <w:r>
              <w:rPr/>
            </w:r>
          </w:p>
        </w:tc>
        <w:tc>
          <w:tcPr>
            <w:tcW w:w="7768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112" w:after="0"/>
              <w:ind w:hanging="0"/>
              <w:rPr/>
            </w:pPr>
            <w:r>
              <w:rPr>
                <w:sz w:val="20"/>
              </w:rPr>
              <w:t>Fornitura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 otto anni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sacche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multidose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pluriprelievo</w:t>
            </w:r>
          </w:p>
        </w:tc>
        <w:tc>
          <w:tcPr>
            <w:tcW w:w="16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460" w:hRule="atLeast"/>
        </w:trPr>
        <w:tc>
          <w:tcPr>
            <w:tcW w:w="24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lineRule="exact" w:line="228" w:before="0" w:after="0"/>
              <w:ind w:hanging="0"/>
              <w:rPr/>
            </w:pPr>
            <w:r>
              <w:rPr/>
            </w:r>
          </w:p>
        </w:tc>
        <w:tc>
          <w:tcPr>
            <w:tcW w:w="7768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lineRule="exact" w:line="228" w:before="0" w:after="0"/>
              <w:ind w:hanging="0"/>
              <w:rPr/>
            </w:pPr>
            <w:r>
              <w:rPr>
                <w:sz w:val="20"/>
              </w:rPr>
              <w:t>Canone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 otto anni (comprensivo di noleggio attrezzature, con eventuale manutenzione, formazione, controlli e qualità)</w:t>
            </w:r>
          </w:p>
        </w:tc>
        <w:tc>
          <w:tcPr>
            <w:tcW w:w="16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trHeight w:val="1151" w:hRule="atLeast"/>
        </w:trPr>
        <w:tc>
          <w:tcPr>
            <w:tcW w:w="24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before="1" w:after="0"/>
              <w:ind w:left="424" w:right="960" w:hanging="0"/>
              <w:jc w:val="both"/>
              <w:rPr/>
            </w:pPr>
            <w:r>
              <w:rPr/>
            </w:r>
          </w:p>
        </w:tc>
        <w:tc>
          <w:tcPr>
            <w:tcW w:w="7768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Normal"/>
              <w:widowControl w:val="false"/>
              <w:spacing w:before="1" w:after="0"/>
              <w:ind w:left="424" w:right="960" w:hanging="0"/>
              <w:jc w:val="both"/>
              <w:rPr/>
            </w:pPr>
            <w:r>
              <w:rPr>
                <w:sz w:val="20"/>
              </w:rPr>
              <w:t xml:space="preserve">TOTALE OFFERTA PER L'APPALTO AVENTE AD OGGETTO la </w:t>
            </w:r>
            <w:r>
              <w:rPr>
                <w:rFonts w:eastAsia="Arial MT" w:cs="Arial MT" w:ascii="Arial MT" w:hAnsi="Arial MT"/>
                <w:sz w:val="20"/>
              </w:rPr>
              <w:t>fornitura di sacche multidose e pluriprelievo di farmaci chemioterapici antiblastici e servizi accessori consistenti nella realizzazione “chiavi in mano” di un centro U.F.A.  presso il P.O. di Lamezia Terme.</w:t>
            </w:r>
          </w:p>
          <w:p>
            <w:pPr>
              <w:pStyle w:val="TableParagraph"/>
              <w:widowControl w:val="false"/>
              <w:spacing w:lineRule="exact" w:line="210" w:before="0" w:after="0"/>
              <w:ind w:left="59" w:right="40" w:hanging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6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87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98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4" w:space="0" w:color="000001"/>
              <w:insideH w:val="single" w:sz="8" w:space="0" w:color="000001"/>
              <w:insideV w:val="single" w:sz="4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62" w:type="dxa"/>
            <w:tcBorders>
              <w:top w:val="single" w:sz="8" w:space="0" w:color="000001"/>
              <w:left w:val="single" w:sz="4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2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sectPr>
          <w:headerReference w:type="default" r:id="rId2"/>
          <w:type w:val="nextPage"/>
          <w:pgSz w:orient="landscape" w:w="16838" w:h="11906"/>
          <w:pgMar w:left="708" w:right="425" w:header="720" w:top="780" w:footer="0" w:bottom="280" w:gutter="0"/>
          <w:pgNumType w:fmt="decimal"/>
          <w:formProt w:val="false"/>
          <w:textDirection w:val="lrTb"/>
          <w:docGrid w:type="default" w:linePitch="240" w:charSpace="4294965247"/>
        </w:sectPr>
      </w:pPr>
    </w:p>
    <w:p>
      <w:pPr>
        <w:pStyle w:val="Corpodeltesto"/>
        <w:spacing w:before="74" w:after="0"/>
        <w:ind w:hanging="0"/>
        <w:rPr/>
      </w:pPr>
      <w:r>
        <w:rPr>
          <w:w w:val="90"/>
        </w:rPr>
        <w:t>Con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sottoscrizione</w:t>
      </w:r>
      <w:r>
        <w:rPr>
          <w:spacing w:val="-7"/>
          <w:w w:val="90"/>
        </w:rPr>
        <w:t xml:space="preserve"> </w:t>
      </w:r>
      <w:r>
        <w:rPr>
          <w:w w:val="90"/>
        </w:rPr>
        <w:t>della</w:t>
      </w:r>
      <w:r>
        <w:rPr>
          <w:spacing w:val="-5"/>
          <w:w w:val="90"/>
        </w:rPr>
        <w:t xml:space="preserve"> </w:t>
      </w:r>
      <w:r>
        <w:rPr>
          <w:w w:val="90"/>
        </w:rPr>
        <w:t>presente</w:t>
      </w:r>
      <w:r>
        <w:rPr>
          <w:spacing w:val="-7"/>
          <w:w w:val="90"/>
        </w:rPr>
        <w:t xml:space="preserve"> </w:t>
      </w:r>
      <w:r>
        <w:rPr>
          <w:w w:val="90"/>
        </w:rPr>
        <w:t>offerta</w:t>
      </w:r>
      <w:r>
        <w:rPr>
          <w:spacing w:val="-6"/>
          <w:w w:val="90"/>
        </w:rPr>
        <w:t xml:space="preserve"> </w:t>
      </w:r>
      <w:r>
        <w:rPr>
          <w:w w:val="90"/>
        </w:rPr>
        <w:t>il</w:t>
      </w:r>
      <w:r>
        <w:rPr>
          <w:spacing w:val="-8"/>
          <w:w w:val="90"/>
        </w:rPr>
        <w:t xml:space="preserve"> </w:t>
      </w:r>
      <w:r>
        <w:rPr>
          <w:w w:val="90"/>
        </w:rPr>
        <w:t>concorrente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dichiara:</w:t>
      </w:r>
    </w:p>
    <w:p>
      <w:pPr>
        <w:pStyle w:val="ListParagraph"/>
        <w:numPr>
          <w:ilvl w:val="0"/>
          <w:numId w:val="1"/>
        </w:numPr>
        <w:tabs>
          <w:tab w:val="left" w:pos="707" w:leader="none"/>
        </w:tabs>
        <w:spacing w:before="244" w:after="0"/>
        <w:ind w:left="707" w:hanging="359"/>
        <w:rPr/>
      </w:pPr>
      <w:r>
        <w:rPr>
          <w:spacing w:val="-4"/>
        </w:rPr>
        <w:t>che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stessa,</w:t>
      </w:r>
      <w:r>
        <w:rPr>
          <w:spacing w:val="-5"/>
        </w:rPr>
        <w:t xml:space="preserve"> </w:t>
      </w:r>
      <w:r>
        <w:rPr>
          <w:spacing w:val="-4"/>
        </w:rPr>
        <w:t>ai</w:t>
      </w:r>
      <w:r>
        <w:rPr>
          <w:spacing w:val="-8"/>
        </w:rPr>
        <w:t xml:space="preserve"> </w:t>
      </w:r>
      <w:r>
        <w:rPr>
          <w:spacing w:val="-4"/>
        </w:rPr>
        <w:t>sensi</w:t>
      </w:r>
      <w:r>
        <w:rPr>
          <w:spacing w:val="-8"/>
        </w:rPr>
        <w:t xml:space="preserve"> </w:t>
      </w:r>
      <w:r>
        <w:rPr>
          <w:spacing w:val="-4"/>
        </w:rPr>
        <w:t>dell’art.</w:t>
      </w:r>
      <w:r>
        <w:rPr>
          <w:spacing w:val="-7"/>
        </w:rPr>
        <w:t xml:space="preserve"> </w:t>
      </w:r>
      <w:r>
        <w:rPr>
          <w:spacing w:val="-4"/>
        </w:rPr>
        <w:t>17,</w:t>
      </w:r>
      <w:r>
        <w:rPr>
          <w:spacing w:val="-8"/>
        </w:rPr>
        <w:t xml:space="preserve"> </w:t>
      </w:r>
      <w:r>
        <w:rPr>
          <w:spacing w:val="-4"/>
        </w:rPr>
        <w:t>comma</w:t>
      </w:r>
      <w:r>
        <w:rPr>
          <w:spacing w:val="-10"/>
        </w:rPr>
        <w:t xml:space="preserve"> </w:t>
      </w:r>
      <w:r>
        <w:rPr>
          <w:spacing w:val="-4"/>
        </w:rPr>
        <w:t>4</w:t>
      </w:r>
      <w:r>
        <w:rPr>
          <w:spacing w:val="-2"/>
        </w:rPr>
        <w:t xml:space="preserve"> </w:t>
      </w:r>
      <w:r>
        <w:rPr>
          <w:spacing w:val="-4"/>
        </w:rPr>
        <w:t>del</w:t>
      </w:r>
      <w:r>
        <w:rPr>
          <w:spacing w:val="-8"/>
        </w:rPr>
        <w:t xml:space="preserve"> </w:t>
      </w:r>
      <w:r>
        <w:rPr>
          <w:spacing w:val="-4"/>
        </w:rPr>
        <w:t>Codice,</w:t>
      </w:r>
      <w:r>
        <w:rPr>
          <w:spacing w:val="-5"/>
        </w:rPr>
        <w:t xml:space="preserve"> </w:t>
      </w:r>
      <w:r>
        <w:rPr>
          <w:spacing w:val="-4"/>
        </w:rPr>
        <w:t>è</w:t>
      </w:r>
      <w:r>
        <w:rPr>
          <w:spacing w:val="-5"/>
        </w:rPr>
        <w:t xml:space="preserve"> </w:t>
      </w:r>
      <w:r>
        <w:rPr>
          <w:spacing w:val="-4"/>
        </w:rPr>
        <w:t>vincolante</w:t>
      </w:r>
      <w:r>
        <w:rPr>
          <w:spacing w:val="-7"/>
        </w:rPr>
        <w:t xml:space="preserve"> </w:t>
      </w:r>
      <w:r>
        <w:rPr>
          <w:spacing w:val="-4"/>
        </w:rPr>
        <w:t>per</w:t>
      </w:r>
      <w:r>
        <w:rPr>
          <w:spacing w:val="-8"/>
        </w:rPr>
        <w:t xml:space="preserve"> </w:t>
      </w:r>
      <w:r>
        <w:rPr>
          <w:spacing w:val="-4"/>
        </w:rPr>
        <w:t>n.</w:t>
      </w:r>
      <w:r>
        <w:rPr>
          <w:spacing w:val="-8"/>
        </w:rPr>
        <w:t xml:space="preserve"> </w:t>
      </w:r>
      <w:r>
        <w:rPr>
          <w:spacing w:val="-4"/>
        </w:rPr>
        <w:t>180</w:t>
      </w:r>
      <w:r>
        <w:rPr>
          <w:spacing w:val="-8"/>
        </w:rPr>
        <w:t xml:space="preserve"> </w:t>
      </w:r>
      <w:r>
        <w:rPr>
          <w:spacing w:val="-4"/>
        </w:rPr>
        <w:t>giorni</w:t>
      </w:r>
      <w:r>
        <w:rPr>
          <w:spacing w:val="-7"/>
        </w:rPr>
        <w:t xml:space="preserve"> </w:t>
      </w:r>
      <w:r>
        <w:rPr>
          <w:spacing w:val="-4"/>
        </w:rPr>
        <w:t>decorrenti</w:t>
      </w:r>
      <w:r>
        <w:rPr>
          <w:spacing w:val="-10"/>
        </w:rPr>
        <w:t xml:space="preserve"> </w:t>
      </w:r>
      <w:r>
        <w:rPr>
          <w:spacing w:val="-4"/>
        </w:rPr>
        <w:t>dalla</w:t>
      </w:r>
      <w:r>
        <w:rPr>
          <w:spacing w:val="-7"/>
        </w:rPr>
        <w:t xml:space="preserve"> </w:t>
      </w:r>
      <w:r>
        <w:rPr>
          <w:spacing w:val="-4"/>
        </w:rPr>
        <w:t>data</w:t>
      </w:r>
      <w:r>
        <w:rPr>
          <w:spacing w:val="-6"/>
        </w:rPr>
        <w:t xml:space="preserve"> </w:t>
      </w:r>
      <w:r>
        <w:rPr>
          <w:spacing w:val="-4"/>
        </w:rPr>
        <w:t>di scadenza</w:t>
      </w:r>
      <w:r>
        <w:rPr>
          <w:spacing w:val="-11"/>
        </w:rPr>
        <w:t xml:space="preserve"> </w:t>
      </w:r>
      <w:r>
        <w:rPr>
          <w:spacing w:val="-4"/>
        </w:rPr>
        <w:t>del</w:t>
      </w:r>
      <w:r>
        <w:rPr>
          <w:spacing w:val="-10"/>
        </w:rPr>
        <w:t xml:space="preserve"> </w:t>
      </w:r>
      <w:r>
        <w:rPr>
          <w:spacing w:val="-4"/>
        </w:rPr>
        <w:t>termine</w:t>
      </w:r>
      <w:r>
        <w:rPr>
          <w:spacing w:val="-11"/>
        </w:rPr>
        <w:t xml:space="preserve"> </w:t>
      </w:r>
      <w:r>
        <w:rPr>
          <w:spacing w:val="-4"/>
        </w:rPr>
        <w:t>per</w:t>
      </w:r>
      <w:r>
        <w:rPr>
          <w:spacing w:val="-12"/>
        </w:rPr>
        <w:t xml:space="preserve"> </w:t>
      </w:r>
      <w:r>
        <w:rPr>
          <w:spacing w:val="-4"/>
        </w:rPr>
        <w:t>la</w:t>
      </w:r>
      <w:r>
        <w:rPr>
          <w:spacing w:val="-11"/>
        </w:rPr>
        <w:t xml:space="preserve"> </w:t>
      </w:r>
      <w:r>
        <w:rPr>
          <w:spacing w:val="-4"/>
        </w:rPr>
        <w:t>sua</w:t>
      </w:r>
      <w:r>
        <w:rPr>
          <w:spacing w:val="-14"/>
        </w:rPr>
        <w:t xml:space="preserve"> </w:t>
      </w:r>
      <w:r>
        <w:rPr>
          <w:spacing w:val="-4"/>
        </w:rPr>
        <w:t>presentazione;</w:t>
      </w:r>
    </w:p>
    <w:p>
      <w:pPr>
        <w:pStyle w:val="ListParagraph"/>
        <w:numPr>
          <w:ilvl w:val="0"/>
          <w:numId w:val="1"/>
        </w:numPr>
        <w:tabs>
          <w:tab w:val="left" w:pos="707" w:leader="none"/>
        </w:tabs>
        <w:ind w:left="707" w:right="673" w:hanging="360"/>
        <w:rPr>
          <w:highlight w:val="yellow"/>
        </w:rPr>
      </w:pPr>
      <w:r>
        <w:rPr>
          <w:spacing w:val="-6"/>
          <w:highlight w:val="yellow"/>
        </w:rPr>
        <w:t>nelle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ipotesi</w:t>
      </w:r>
      <w:r>
        <w:rPr>
          <w:spacing w:val="8"/>
          <w:highlight w:val="yellow"/>
        </w:rPr>
        <w:t xml:space="preserve"> </w:t>
      </w:r>
      <w:r>
        <w:rPr>
          <w:spacing w:val="-6"/>
          <w:highlight w:val="yellow"/>
        </w:rPr>
        <w:t>in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cui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si</w:t>
      </w:r>
      <w:r>
        <w:rPr>
          <w:spacing w:val="8"/>
          <w:highlight w:val="yellow"/>
        </w:rPr>
        <w:t xml:space="preserve"> </w:t>
      </w:r>
      <w:r>
        <w:rPr>
          <w:spacing w:val="-6"/>
          <w:highlight w:val="yellow"/>
        </w:rPr>
        <w:t>rendesse</w:t>
      </w:r>
      <w:r>
        <w:rPr>
          <w:spacing w:val="8"/>
          <w:highlight w:val="yellow"/>
        </w:rPr>
        <w:t xml:space="preserve"> </w:t>
      </w:r>
      <w:r>
        <w:rPr>
          <w:spacing w:val="-6"/>
          <w:highlight w:val="yellow"/>
        </w:rPr>
        <w:t>necessario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un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aumento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o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una</w:t>
      </w:r>
      <w:r>
        <w:rPr>
          <w:spacing w:val="10"/>
          <w:highlight w:val="yellow"/>
        </w:rPr>
        <w:t xml:space="preserve"> </w:t>
      </w:r>
      <w:r>
        <w:rPr>
          <w:spacing w:val="-6"/>
          <w:highlight w:val="yellow"/>
        </w:rPr>
        <w:t>diminuzione</w:t>
      </w:r>
      <w:r>
        <w:rPr>
          <w:spacing w:val="8"/>
          <w:highlight w:val="yellow"/>
        </w:rPr>
        <w:t xml:space="preserve"> </w:t>
      </w:r>
      <w:r>
        <w:rPr>
          <w:spacing w:val="-6"/>
          <w:highlight w:val="yellow"/>
        </w:rPr>
        <w:t>delle</w:t>
      </w:r>
      <w:r>
        <w:rPr>
          <w:spacing w:val="8"/>
          <w:highlight w:val="yellow"/>
        </w:rPr>
        <w:t xml:space="preserve"> </w:t>
      </w:r>
      <w:r>
        <w:rPr>
          <w:spacing w:val="-6"/>
          <w:highlight w:val="yellow"/>
        </w:rPr>
        <w:t>prestazioni</w:t>
      </w:r>
      <w:r>
        <w:rPr>
          <w:spacing w:val="9"/>
          <w:highlight w:val="yellow"/>
        </w:rPr>
        <w:t xml:space="preserve"> </w:t>
      </w:r>
      <w:r>
        <w:rPr>
          <w:spacing w:val="-6"/>
          <w:highlight w:val="yellow"/>
        </w:rPr>
        <w:t>fino</w:t>
      </w:r>
      <w:r>
        <w:rPr>
          <w:spacing w:val="8"/>
          <w:highlight w:val="yellow"/>
        </w:rPr>
        <w:t xml:space="preserve"> </w:t>
      </w:r>
      <w:r>
        <w:rPr>
          <w:spacing w:val="-6"/>
          <w:highlight w:val="yellow"/>
        </w:rPr>
        <w:t>a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concorrenza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del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quinto</w:t>
      </w:r>
      <w:r>
        <w:rPr>
          <w:spacing w:val="8"/>
          <w:highlight w:val="yellow"/>
        </w:rPr>
        <w:t xml:space="preserve"> </w:t>
      </w:r>
      <w:r>
        <w:rPr>
          <w:spacing w:val="-6"/>
          <w:highlight w:val="yellow"/>
        </w:rPr>
        <w:t>dell'importo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del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contratto,</w:t>
      </w:r>
      <w:r>
        <w:rPr>
          <w:spacing w:val="8"/>
          <w:highlight w:val="yellow"/>
        </w:rPr>
        <w:t xml:space="preserve"> </w:t>
      </w:r>
      <w:r>
        <w:rPr>
          <w:spacing w:val="-6"/>
          <w:highlight w:val="yellow"/>
        </w:rPr>
        <w:t>l'appaltatore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>sarà</w:t>
      </w:r>
      <w:r>
        <w:rPr>
          <w:highlight w:val="yellow"/>
        </w:rPr>
        <w:t xml:space="preserve"> </w:t>
      </w:r>
      <w:r>
        <w:rPr>
          <w:spacing w:val="-6"/>
          <w:highlight w:val="yellow"/>
        </w:rPr>
        <w:t xml:space="preserve">tenuto </w:t>
      </w:r>
      <w:r>
        <w:rPr>
          <w:w w:val="90"/>
          <w:highlight w:val="yellow"/>
        </w:rPr>
        <w:t>all'esecuzione alle stesse condizioni previste nel Capitolato di gara.</w:t>
      </w:r>
    </w:p>
    <w:p>
      <w:pPr>
        <w:pStyle w:val="Corpodeltesto"/>
        <w:spacing w:before="4" w:after="1"/>
        <w:rPr>
          <w:sz w:val="20"/>
        </w:rPr>
      </w:pPr>
      <w:r>
        <w:rPr>
          <w:sz w:val="20"/>
        </w:rPr>
      </w:r>
    </w:p>
    <w:tbl>
      <w:tblPr>
        <w:tblStyle w:val="TableNormal"/>
        <w:tblW w:w="13860" w:type="dxa"/>
        <w:jc w:val="left"/>
        <w:tblInd w:w="120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8080"/>
        <w:gridCol w:w="5779"/>
      </w:tblGrid>
      <w:tr>
        <w:trPr>
          <w:trHeight w:val="1396" w:hRule="atLeast"/>
        </w:trPr>
        <w:tc>
          <w:tcPr>
            <w:tcW w:w="8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TableParagraph"/>
              <w:widowControl w:val="false"/>
              <w:spacing w:before="196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TableParagraph"/>
              <w:widowControl w:val="false"/>
              <w:spacing w:before="0" w:after="0"/>
              <w:ind w:left="115" w:right="197" w:hanging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Costi aziendali per otto anni dell’Operatore concernenti l’adempimento delle disposizioni</w:t>
            </w:r>
            <w:r>
              <w:rPr>
                <w:rFonts w:ascii="Times New Roman" w:hAnsi="Times New Roman"/>
                <w:b/>
                <w:spacing w:val="-1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in</w:t>
            </w:r>
            <w:r>
              <w:rPr>
                <w:rFonts w:ascii="Times New Roman" w:hAnsi="Times New Roman"/>
                <w:b/>
                <w:spacing w:val="-1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materia</w:t>
            </w:r>
            <w:r>
              <w:rPr>
                <w:rFonts w:ascii="Times New Roman" w:hAnsi="Times New Roman"/>
                <w:b/>
                <w:spacing w:val="-1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salute</w:t>
            </w:r>
            <w:r>
              <w:rPr>
                <w:rFonts w:ascii="Times New Roman" w:hAnsi="Times New Roman"/>
                <w:b/>
                <w:spacing w:val="-1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e</w:t>
            </w:r>
            <w:r>
              <w:rPr>
                <w:rFonts w:ascii="Times New Roman" w:hAnsi="Times New Roman"/>
                <w:b/>
                <w:spacing w:val="-12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sicurezza</w:t>
            </w:r>
            <w:r>
              <w:rPr>
                <w:rFonts w:ascii="Times New Roman" w:hAnsi="Times New Roman"/>
                <w:b/>
                <w:spacing w:val="-1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sui</w:t>
            </w:r>
            <w:r>
              <w:rPr>
                <w:rFonts w:ascii="Times New Roman" w:hAnsi="Times New Roman"/>
                <w:b/>
                <w:spacing w:val="-1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luoghi</w:t>
            </w:r>
            <w:r>
              <w:rPr>
                <w:rFonts w:ascii="Times New Roman" w:hAnsi="Times New Roman"/>
                <w:b/>
                <w:spacing w:val="-1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di</w:t>
            </w:r>
            <w:r>
              <w:rPr>
                <w:rFonts w:ascii="Times New Roman" w:hAnsi="Times New Roman"/>
                <w:b/>
                <w:spacing w:val="-1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lavoro</w:t>
            </w:r>
            <w:r>
              <w:rPr>
                <w:rFonts w:ascii="Times New Roman" w:hAnsi="Times New Roman"/>
                <w:b/>
                <w:spacing w:val="-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(ex.</w:t>
            </w:r>
            <w:r>
              <w:rPr>
                <w:rFonts w:ascii="Times New Roman" w:hAnsi="Times New Roman"/>
                <w:b/>
                <w:spacing w:val="-1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art.</w:t>
            </w:r>
            <w:r>
              <w:rPr>
                <w:rFonts w:ascii="Times New Roman" w:hAnsi="Times New Roman"/>
                <w:b/>
                <w:spacing w:val="-1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108,</w:t>
            </w:r>
            <w:r>
              <w:rPr>
                <w:rFonts w:ascii="Times New Roman" w:hAnsi="Times New Roman"/>
                <w:b/>
                <w:spacing w:val="-1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comma 9 del Codice)</w:t>
            </w:r>
          </w:p>
        </w:tc>
        <w:tc>
          <w:tcPr>
            <w:tcW w:w="5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TableParagraph"/>
              <w:widowControl w:val="false"/>
              <w:tabs>
                <w:tab w:val="left" w:pos="3693" w:leader="none"/>
                <w:tab w:val="left" w:pos="3777" w:leader="none"/>
              </w:tabs>
              <w:spacing w:lineRule="atLeast" w:line="630" w:before="7" w:after="0"/>
              <w:ind w:left="112" w:right="589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(in cifre) €</w:t>
            </w:r>
            <w:r>
              <w:rPr>
                <w:rFonts w:ascii="Times New Roman" w:hAnsi="Times New Roman"/>
                <w:u w:val="single"/>
              </w:rPr>
              <w:tab/>
              <w:tab/>
            </w:r>
            <w:r>
              <w:rPr>
                <w:rFonts w:ascii="Times New Roman" w:hAnsi="Times New Roman"/>
                <w:w w:val="90"/>
              </w:rPr>
              <w:t>,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al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nettodell’IVA (in</w:t>
            </w:r>
            <w:r>
              <w:rPr>
                <w:rFonts w:ascii="Times New Roman" w:hAnsi="Times New Roman"/>
                <w:spacing w:val="-5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lettere)</w:t>
            </w:r>
            <w:r>
              <w:rPr>
                <w:rFonts w:ascii="Times New Roman" w:hAnsi="Times New Roman"/>
                <w:spacing w:val="-5"/>
                <w:w w:val="90"/>
              </w:rPr>
              <w:t xml:space="preserve"> </w:t>
            </w:r>
            <w:r>
              <w:rPr>
                <w:rFonts w:ascii="Times New Roman" w:hAnsi="Times New Roman"/>
                <w:spacing w:val="-4"/>
                <w:w w:val="90"/>
              </w:rPr>
              <w:t>Euro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rFonts w:ascii="Times New Roman" w:hAnsi="Times New Roman"/>
                <w:w w:val="90"/>
              </w:rPr>
              <w:t>,al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netto</w:t>
            </w:r>
            <w:r>
              <w:rPr>
                <w:rFonts w:ascii="Times New Roman" w:hAnsi="Times New Roman"/>
                <w:spacing w:val="-1"/>
                <w:w w:val="90"/>
              </w:rPr>
              <w:t xml:space="preserve"> </w:t>
            </w:r>
            <w:r>
              <w:rPr>
                <w:rFonts w:ascii="Times New Roman" w:hAnsi="Times New Roman"/>
                <w:spacing w:val="-2"/>
                <w:w w:val="90"/>
              </w:rPr>
              <w:t>dell’IVA</w:t>
            </w:r>
          </w:p>
        </w:tc>
      </w:tr>
      <w:tr>
        <w:trPr>
          <w:trHeight w:val="1398" w:hRule="atLeast"/>
        </w:trPr>
        <w:tc>
          <w:tcPr>
            <w:tcW w:w="8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TableParagraph"/>
              <w:widowControl w:val="false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TableParagraph"/>
              <w:widowControl w:val="false"/>
              <w:spacing w:before="193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TableParagraph"/>
              <w:widowControl w:val="false"/>
              <w:spacing w:before="0" w:after="0"/>
              <w:ind w:left="115" w:hanging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Costo</w:t>
            </w:r>
            <w:r>
              <w:rPr>
                <w:rFonts w:ascii="Times New Roman" w:hAnsi="Times New Roman"/>
                <w:b/>
                <w:spacing w:val="-1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per otto anni</w:t>
            </w:r>
            <w:r>
              <w:rPr>
                <w:rFonts w:ascii="Times New Roman" w:hAnsi="Times New Roman"/>
                <w:b/>
                <w:spacing w:val="-1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della</w:t>
            </w:r>
            <w:r>
              <w:rPr>
                <w:rFonts w:ascii="Times New Roman" w:hAnsi="Times New Roman"/>
                <w:b/>
                <w:spacing w:val="-14"/>
              </w:rPr>
              <w:t xml:space="preserve"> </w:t>
            </w:r>
            <w:r>
              <w:rPr>
                <w:rFonts w:ascii="Times New Roman" w:hAnsi="Times New Roman"/>
                <w:b/>
              </w:rPr>
              <w:t>manodopera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(ex.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art.</w:t>
            </w:r>
            <w:r>
              <w:rPr>
                <w:rFonts w:ascii="Times New Roman" w:hAnsi="Times New Roman"/>
                <w:b/>
                <w:spacing w:val="-11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108,</w:t>
            </w:r>
            <w:r>
              <w:rPr>
                <w:rFonts w:ascii="Times New Roman" w:hAnsi="Times New Roman"/>
                <w:b/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comma</w:t>
            </w:r>
            <w:r>
              <w:rPr>
                <w:rFonts w:ascii="Times New Roman" w:hAnsi="Times New Roman"/>
                <w:b/>
                <w:spacing w:val="-12"/>
              </w:rPr>
              <w:t xml:space="preserve"> </w:t>
            </w:r>
            <w:r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  <w:spacing w:val="-1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del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</w:rPr>
              <w:t>Codice)</w:t>
            </w:r>
          </w:p>
        </w:tc>
        <w:tc>
          <w:tcPr>
            <w:tcW w:w="57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TableParagraph"/>
              <w:widowControl w:val="false"/>
              <w:tabs>
                <w:tab w:val="left" w:pos="3777" w:leader="none"/>
                <w:tab w:val="left" w:pos="3849" w:leader="none"/>
              </w:tabs>
              <w:spacing w:lineRule="atLeast" w:line="620" w:before="22" w:after="0"/>
              <w:ind w:left="167" w:right="508" w:hanging="5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(in cifre) €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rFonts w:ascii="Times New Roman" w:hAnsi="Times New Roman"/>
                <w:spacing w:val="-4"/>
              </w:rPr>
              <w:t>,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al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 xml:space="preserve">nettodell’IVA </w:t>
            </w:r>
            <w:r>
              <w:rPr>
                <w:rFonts w:ascii="Times New Roman" w:hAnsi="Times New Roman"/>
              </w:rPr>
              <w:t>(in lettere) Euro</w:t>
            </w:r>
            <w:r>
              <w:rPr>
                <w:rFonts w:ascii="Times New Roman" w:hAnsi="Times New Roman"/>
                <w:u w:val="single"/>
              </w:rPr>
              <w:tab/>
              <w:tab/>
            </w:r>
            <w:r>
              <w:rPr>
                <w:rFonts w:ascii="Times New Roman" w:hAnsi="Times New Roman"/>
                <w:w w:val="90"/>
              </w:rPr>
              <w:t>,</w:t>
            </w:r>
            <w:r>
              <w:rPr>
                <w:rFonts w:ascii="Times New Roman" w:hAnsi="Times New Roman"/>
                <w:spacing w:val="-10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alnetto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rFonts w:ascii="Times New Roman" w:hAnsi="Times New Roman"/>
                <w:w w:val="90"/>
              </w:rPr>
              <w:t>dell’IVA</w:t>
            </w:r>
          </w:p>
        </w:tc>
      </w:tr>
    </w:tbl>
    <w:p>
      <w:pPr>
        <w:pStyle w:val="Corpodeltesto"/>
        <w:rPr/>
      </w:pPr>
      <w:r>
        <w:rPr/>
      </w:r>
    </w:p>
    <w:p>
      <w:pPr>
        <w:pStyle w:val="Corpodeltesto"/>
        <w:spacing w:before="149" w:after="0"/>
        <w:rPr/>
      </w:pPr>
      <w:r>
        <w:rPr/>
      </w:r>
    </w:p>
    <w:p>
      <w:pPr>
        <w:pStyle w:val="Corpodeltesto"/>
        <w:tabs>
          <w:tab w:val="left" w:pos="2366" w:leader="none"/>
          <w:tab w:val="left" w:pos="4078" w:leader="none"/>
        </w:tabs>
        <w:spacing w:before="1" w:after="0"/>
        <w:ind w:left="424" w:hanging="0"/>
        <w:rPr/>
      </w:pPr>
      <w:r>
        <w:rPr>
          <w:u w:val="single"/>
        </w:rPr>
        <w:tab/>
      </w:r>
      <w:r>
        <w:rPr>
          <w:rFonts w:ascii="Trebuchet MS" w:hAnsi="Trebuchet MS"/>
          <w:w w:val="95"/>
        </w:rPr>
        <w:t xml:space="preserve">il </w:t>
      </w:r>
      <w:r>
        <w:rPr>
          <w:u w:val="single"/>
        </w:rPr>
        <w:tab/>
      </w:r>
    </w:p>
    <w:p>
      <w:pPr>
        <w:pStyle w:val="Corpodeltesto"/>
        <w:rPr/>
      </w:pPr>
      <w:r>
        <w:rPr/>
      </w:r>
    </w:p>
    <w:p>
      <w:pPr>
        <w:pStyle w:val="Corpodeltesto"/>
        <w:spacing w:before="250" w:after="0"/>
        <w:rPr/>
      </w:pPr>
      <w:r>
        <w:rPr/>
      </w:r>
    </w:p>
    <w:p>
      <w:pPr>
        <w:pStyle w:val="Corpodeltesto"/>
        <w:spacing w:before="250" w:after="0"/>
        <w:rPr/>
      </w:pPr>
      <w:r>
        <w:rPr/>
      </w:r>
    </w:p>
    <w:p>
      <w:pPr>
        <w:pStyle w:val="Corpodeltesto"/>
        <w:ind w:left="424" w:hanging="0"/>
        <w:rPr/>
      </w:pPr>
      <w:r>
        <w:rPr>
          <w:spacing w:val="-2"/>
        </w:rPr>
        <w:t>Operatore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2" w:after="0"/>
        <w:rPr>
          <w:sz w:val="20"/>
        </w:rPr>
      </w:pPr>
      <w:r>
        <w:rPr>
          <w:sz w:val="20"/>
        </w:rPr>
      </w:r>
    </w:p>
    <w:p>
      <w:pPr>
        <w:pStyle w:val="Corpodeltesto"/>
        <w:rPr/>
      </w:pPr>
      <w:r>
        <w:rPr/>
      </w:r>
    </w:p>
    <w:p>
      <w:pPr>
        <w:pStyle w:val="Corpodeltesto"/>
        <w:spacing w:before="251" w:after="0"/>
        <w:rPr/>
      </w:pPr>
      <w:r>
        <w:rPr/>
      </w:r>
    </w:p>
    <w:p>
      <w:pPr>
        <w:pStyle w:val="Corpodeltesto"/>
        <w:ind w:left="424" w:hanging="0"/>
        <w:rPr/>
      </w:pPr>
      <w:r>
        <w:rPr>
          <w:spacing w:val="-2"/>
        </w:rPr>
        <w:t>Sottoscrizione</w:t>
      </w:r>
    </w:p>
    <w:sectPr>
      <w:headerReference w:type="default" r:id="rId3"/>
      <w:type w:val="nextPage"/>
      <w:pgSz w:orient="landscape" w:w="16838" w:h="11906"/>
      <w:pgMar w:left="708" w:right="425" w:header="720" w:top="88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MT">
    <w:charset w:val="00"/>
    <w:family w:val="roman"/>
    <w:pitch w:val="variable"/>
  </w:font>
  <w:font w:name="Trebuchet MS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</w:r>
  </w:p>
  <w:p>
    <w:pPr>
      <w:pStyle w:val="Intestazione"/>
      <w:rPr/>
    </w:pPr>
    <w:r>
      <w:rPr/>
    </w:r>
  </w:p>
  <w:p>
    <w:pPr>
      <w:pStyle w:val="Intestazione"/>
      <w:rPr/>
    </w:pPr>
    <w:r>
      <w:rPr/>
    </w:r>
  </w:p>
  <w:p>
    <w:pPr>
      <w:pStyle w:val="Intestazione"/>
      <w:rPr/>
    </w:pPr>
    <w:r>
      <w:rPr/>
      <w:drawing>
        <wp:inline distT="0" distB="0" distL="0" distR="0">
          <wp:extent cx="9414510" cy="1438910"/>
          <wp:effectExtent l="0" t="0" r="0" b="0"/>
          <wp:docPr id="1" name="Immagine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14510" cy="1438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Intestazione"/>
      <w:rPr/>
    </w:pPr>
    <w:r>
      <w:rPr/>
    </w:r>
  </w:p>
  <w:p>
    <w:pPr>
      <w:pStyle w:val="Intestazione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</w:r>
  </w:p>
  <w:p>
    <w:pPr>
      <w:pStyle w:val="Intestazione"/>
      <w:rPr/>
    </w:pPr>
    <w:r>
      <w:rPr/>
    </w:r>
  </w:p>
  <w:p>
    <w:pPr>
      <w:pStyle w:val="Intestazione"/>
      <w:rPr/>
    </w:pPr>
    <w:r>
      <w:rPr/>
    </w:r>
  </w:p>
  <w:p>
    <w:pPr>
      <w:pStyle w:val="Intestazione"/>
      <w:rPr/>
    </w:pPr>
    <w:r>
      <w:rPr/>
      <w:drawing>
        <wp:inline distT="0" distB="0" distL="0" distR="0">
          <wp:extent cx="9414510" cy="1438910"/>
          <wp:effectExtent l="0" t="0" r="0" b="0"/>
          <wp:docPr id="2" name="Immagin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14510" cy="1438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Intestazione"/>
      <w:rPr/>
    </w:pPr>
    <w:r>
      <w:rPr/>
    </w:r>
  </w:p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07" w:hanging="361"/>
      </w:pPr>
      <w:rPr>
        <w:rFonts w:ascii="Symbol" w:hAnsi="Symbol" w:cs="Symbol" w:hint="default"/>
        <w:sz w:val="20"/>
        <w:spacing w:val="0"/>
        <w:i w:val="false"/>
        <w:b w:val="false"/>
        <w:szCs w:val="20"/>
        <w:iCs w:val="false"/>
        <w:bCs w:val="false"/>
        <w:w w:val="97"/>
        <w:rFonts w:cs="Symbol"/>
        <w:lang w:val="it-IT" w:eastAsia="en-US" w:bidi="ar-SA"/>
      </w:rPr>
    </w:lvl>
    <w:lvl w:ilvl="1">
      <w:start w:val="1"/>
      <w:numFmt w:val="bullet"/>
      <w:lvlText w:val=""/>
      <w:lvlJc w:val="left"/>
      <w:pPr>
        <w:ind w:left="2200" w:hanging="361"/>
      </w:pPr>
      <w:rPr>
        <w:rFonts w:ascii="Symbol" w:hAnsi="Symbol" w:cs="Symbol" w:hint="default"/>
        <w:rFonts w:cs="Symbol"/>
        <w:lang w:val="it-IT" w:eastAsia="en-US" w:bidi="ar-SA"/>
      </w:rPr>
    </w:lvl>
    <w:lvl w:ilvl="2">
      <w:start w:val="1"/>
      <w:numFmt w:val="bullet"/>
      <w:lvlText w:val=""/>
      <w:lvlJc w:val="left"/>
      <w:pPr>
        <w:ind w:left="3701" w:hanging="361"/>
      </w:pPr>
      <w:rPr>
        <w:rFonts w:ascii="Symbol" w:hAnsi="Symbol" w:cs="Symbol" w:hint="default"/>
        <w:rFonts w:cs="Symbol"/>
        <w:lang w:val="it-IT" w:eastAsia="en-US" w:bidi="ar-SA"/>
      </w:rPr>
    </w:lvl>
    <w:lvl w:ilvl="3">
      <w:start w:val="1"/>
      <w:numFmt w:val="bullet"/>
      <w:lvlText w:val=""/>
      <w:lvlJc w:val="left"/>
      <w:pPr>
        <w:ind w:left="5201" w:hanging="361"/>
      </w:pPr>
      <w:rPr>
        <w:rFonts w:ascii="Symbol" w:hAnsi="Symbol" w:cs="Symbol" w:hint="default"/>
        <w:rFonts w:cs="Symbol"/>
        <w:lang w:val="it-IT" w:eastAsia="en-US" w:bidi="ar-SA"/>
      </w:rPr>
    </w:lvl>
    <w:lvl w:ilvl="4">
      <w:start w:val="1"/>
      <w:numFmt w:val="bullet"/>
      <w:lvlText w:val=""/>
      <w:lvlJc w:val="left"/>
      <w:pPr>
        <w:ind w:left="6702" w:hanging="361"/>
      </w:pPr>
      <w:rPr>
        <w:rFonts w:ascii="Symbol" w:hAnsi="Symbol" w:cs="Symbol" w:hint="default"/>
        <w:rFonts w:cs="Symbol"/>
        <w:lang w:val="it-IT" w:eastAsia="en-US" w:bidi="ar-SA"/>
      </w:rPr>
    </w:lvl>
    <w:lvl w:ilvl="5">
      <w:start w:val="1"/>
      <w:numFmt w:val="bullet"/>
      <w:lvlText w:val=""/>
      <w:lvlJc w:val="left"/>
      <w:pPr>
        <w:ind w:left="8202" w:hanging="361"/>
      </w:pPr>
      <w:rPr>
        <w:rFonts w:ascii="Symbol" w:hAnsi="Symbol" w:cs="Symbol" w:hint="default"/>
        <w:rFonts w:cs="Symbol"/>
        <w:lang w:val="it-IT" w:eastAsia="en-US" w:bidi="ar-SA"/>
      </w:rPr>
    </w:lvl>
    <w:lvl w:ilvl="6">
      <w:start w:val="1"/>
      <w:numFmt w:val="bullet"/>
      <w:lvlText w:val=""/>
      <w:lvlJc w:val="left"/>
      <w:pPr>
        <w:ind w:left="9703" w:hanging="361"/>
      </w:pPr>
      <w:rPr>
        <w:rFonts w:ascii="Symbol" w:hAnsi="Symbol" w:cs="Symbol" w:hint="default"/>
        <w:rFonts w:cs="Symbol"/>
        <w:lang w:val="it-IT" w:eastAsia="en-US" w:bidi="ar-SA"/>
      </w:rPr>
    </w:lvl>
    <w:lvl w:ilvl="7">
      <w:start w:val="1"/>
      <w:numFmt w:val="bullet"/>
      <w:lvlText w:val=""/>
      <w:lvlJc w:val="left"/>
      <w:pPr>
        <w:ind w:left="11203" w:hanging="361"/>
      </w:pPr>
      <w:rPr>
        <w:rFonts w:ascii="Symbol" w:hAnsi="Symbol" w:cs="Symbol" w:hint="default"/>
        <w:rFonts w:cs="Symbol"/>
        <w:lang w:val="it-IT" w:eastAsia="en-US" w:bidi="ar-SA"/>
      </w:rPr>
    </w:lvl>
    <w:lvl w:ilvl="8">
      <w:start w:val="1"/>
      <w:numFmt w:val="bullet"/>
      <w:lvlText w:val=""/>
      <w:lvlJc w:val="left"/>
      <w:pPr>
        <w:ind w:left="12704" w:hanging="361"/>
      </w:pPr>
      <w:rPr>
        <w:rFonts w:ascii="Symbol" w:hAnsi="Symbol" w:cs="Symbol" w:hint="default"/>
        <w:rFonts w:cs="Symbol"/>
        <w:lang w:val="it-IT" w:eastAsia="en-US" w:bidi="ar-SA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57f9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157f90"/>
    <w:rPr>
      <w:rFonts w:ascii="Times New Roman" w:hAnsi="Times New Roman" w:eastAsia="Times New Roman" w:cs="Times New Roman"/>
      <w:lang w:val="it-IT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157f90"/>
    <w:rPr>
      <w:rFonts w:ascii="Times New Roman" w:hAnsi="Times New Roman" w:eastAsia="Times New Roman" w:cs="Times New Roman"/>
      <w:lang w:val="it-IT"/>
    </w:rPr>
  </w:style>
  <w:style w:type="character" w:styleId="ListLabel1">
    <w:name w:val="ListLabel 1"/>
    <w:qFormat/>
    <w:rPr>
      <w:rFonts w:cs="Symbol"/>
      <w:b w:val="false"/>
      <w:bCs w:val="false"/>
      <w:i w:val="false"/>
      <w:iCs w:val="false"/>
      <w:spacing w:val="0"/>
      <w:w w:val="97"/>
      <w:sz w:val="20"/>
      <w:szCs w:val="20"/>
      <w:lang w:val="it-IT" w:eastAsia="en-US" w:bidi="ar-SA"/>
    </w:rPr>
  </w:style>
  <w:style w:type="character" w:styleId="ListLabel2">
    <w:name w:val="ListLabel 2"/>
    <w:qFormat/>
    <w:rPr>
      <w:rFonts w:cs="Symbol"/>
      <w:lang w:val="it-IT" w:eastAsia="en-US" w:bidi="ar-SA"/>
    </w:rPr>
  </w:style>
  <w:style w:type="character" w:styleId="ListLabel3">
    <w:name w:val="ListLabel 3"/>
    <w:qFormat/>
    <w:rPr>
      <w:rFonts w:cs="Symbol"/>
      <w:lang w:val="it-IT" w:eastAsia="en-US" w:bidi="ar-SA"/>
    </w:rPr>
  </w:style>
  <w:style w:type="character" w:styleId="ListLabel4">
    <w:name w:val="ListLabel 4"/>
    <w:qFormat/>
    <w:rPr>
      <w:rFonts w:cs="Symbol"/>
      <w:lang w:val="it-IT" w:eastAsia="en-US" w:bidi="ar-SA"/>
    </w:rPr>
  </w:style>
  <w:style w:type="character" w:styleId="ListLabel5">
    <w:name w:val="ListLabel 5"/>
    <w:qFormat/>
    <w:rPr>
      <w:rFonts w:cs="Symbol"/>
      <w:lang w:val="it-IT" w:eastAsia="en-US" w:bidi="ar-SA"/>
    </w:rPr>
  </w:style>
  <w:style w:type="character" w:styleId="ListLabel6">
    <w:name w:val="ListLabel 6"/>
    <w:qFormat/>
    <w:rPr>
      <w:rFonts w:cs="Symbol"/>
      <w:lang w:val="it-IT" w:eastAsia="en-US" w:bidi="ar-SA"/>
    </w:rPr>
  </w:style>
  <w:style w:type="character" w:styleId="ListLabel7">
    <w:name w:val="ListLabel 7"/>
    <w:qFormat/>
    <w:rPr>
      <w:rFonts w:cs="Symbol"/>
      <w:lang w:val="it-IT" w:eastAsia="en-US" w:bidi="ar-SA"/>
    </w:rPr>
  </w:style>
  <w:style w:type="character" w:styleId="ListLabel8">
    <w:name w:val="ListLabel 8"/>
    <w:qFormat/>
    <w:rPr>
      <w:rFonts w:cs="Symbol"/>
      <w:lang w:val="it-IT" w:eastAsia="en-US" w:bidi="ar-SA"/>
    </w:rPr>
  </w:style>
  <w:style w:type="character" w:styleId="ListLabel9">
    <w:name w:val="ListLabel 9"/>
    <w:qFormat/>
    <w:rPr>
      <w:rFonts w:cs="Symbol"/>
      <w:lang w:val="it-IT" w:eastAsia="en-US" w:bidi="ar-SA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/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>
      <w:spacing w:before="4" w:after="0"/>
      <w:ind w:left="707" w:hanging="360"/>
    </w:pPr>
    <w:rPr/>
  </w:style>
  <w:style w:type="paragraph" w:styleId="TableParagraph" w:customStyle="1">
    <w:name w:val="Table Paragraph"/>
    <w:basedOn w:val="Normal"/>
    <w:uiPriority w:val="1"/>
    <w:qFormat/>
    <w:pPr/>
    <w:rPr>
      <w:rFonts w:ascii="Arial MT" w:hAnsi="Arial MT" w:eastAsia="Arial MT" w:cs="Arial MT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Normal"/>
    <w:link w:val="IntestazioneCarattere"/>
    <w:uiPriority w:val="99"/>
    <w:unhideWhenUsed/>
    <w:rsid w:val="00157f90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157f90"/>
    <w:pPr>
      <w:tabs>
        <w:tab w:val="center" w:pos="4819" w:leader="none"/>
        <w:tab w:val="right" w:pos="9638" w:leader="none"/>
      </w:tabs>
    </w:pPr>
    <w:rPr/>
  </w:style>
  <w:style w:type="paragraph" w:styleId="Contenutotabella">
    <w:name w:val="Contenuto tabella"/>
    <w:basedOn w:val="Normal"/>
    <w:qFormat/>
    <w:pPr/>
    <w:rPr/>
  </w:style>
  <w:style w:type="paragraph" w:styleId="Titolotabella">
    <w:name w:val="Titolo tabella"/>
    <w:basedOn w:val="Contenutotabella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wmf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Application>LibreOffice/5.1.6.2$Windows_X86_64 LibreOffice_project/07ac168c60a517dba0f0d7bc7540f5afa45f0909</Application>
  <Pages>6</Pages>
  <Words>503</Words>
  <Characters>2797</Characters>
  <CharactersWithSpaces>3269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2025-08-05T09:39:00Z</dcterms:created>
  <dc:creator>rzannini</dc:creator>
  <dc:description/>
  <dc:language>it-IT</dc:language>
  <cp:lastModifiedBy/>
  <dcterms:modified xsi:type="dcterms:W3CDTF">2025-10-10T08:28:48Z</dcterms:modified>
  <cp:revision>9</cp:revision>
  <dc:subject/>
  <dc:title>Microsoft Word - All. E1 - Offerta Economica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reated">
    <vt:filetime>2024-04-16T00:00:00Z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2025-08-05T00:00:00Z</vt:filetime>
  </property>
  <property fmtid="{D5CDD505-2E9C-101B-9397-08002B2CF9AE}" pid="7" name="LinksUpToDate">
    <vt:bool>0</vt:bool>
  </property>
  <property fmtid="{D5CDD505-2E9C-101B-9397-08002B2CF9AE}" pid="8" name="Producer">
    <vt:lpwstr>Microsoft: Print To PDF</vt:lpwstr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